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Инструкция по установке</w:t>
      </w:r>
    </w:p>
    <w:p w:rsidR="00000000" w:rsidDel="00000000" w:rsidP="00000000" w:rsidRDefault="00000000" w:rsidRPr="00000000" w14:paraId="0000000D">
      <w:pPr>
        <w:jc w:val="center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ПО  “Информационная система "Цифровой агрохимик"”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spacing w:after="0" w:before="0" w:line="276" w:lineRule="auto"/>
        <w:jc w:val="both"/>
        <w:rPr>
          <w:sz w:val="24"/>
          <w:szCs w:val="24"/>
        </w:rPr>
      </w:pPr>
      <w:bookmarkStart w:colFirst="0" w:colLast="0" w:name="_rujobd2jzx0p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  <w:highlight w:val="white"/>
        </w:rPr>
      </w:pPr>
      <w:bookmarkStart w:colFirst="0" w:colLast="0" w:name="_6azvk1jd91d4" w:id="1"/>
      <w:bookmarkEnd w:id="1"/>
      <w:r w:rsidDel="00000000" w:rsidR="00000000" w:rsidRPr="00000000">
        <w:rPr>
          <w:b w:val="1"/>
          <w:bCs w:val="1"/>
          <w:sz w:val="28"/>
          <w:szCs w:val="28"/>
          <w:highlight w:val="white"/>
          <w:rtl w:val="0"/>
        </w:rPr>
        <w:t xml:space="preserve">Аннотация</w:t>
      </w:r>
    </w:p>
    <w:p w:rsidR="00000000" w:rsidDel="00000000" w:rsidP="00000000" w:rsidRDefault="00000000" w:rsidRPr="00000000" w14:paraId="0000002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Инструкцию по установке ПО  “Информационная система “Цифровой Агрохимик”””, в том числе описание ПО, системные требования для эксплуатации, инструкцию по установке ПО, инструкцию по завершению работы программы. </w:t>
      </w:r>
    </w:p>
    <w:p w:rsidR="00000000" w:rsidDel="00000000" w:rsidP="00000000" w:rsidRDefault="00000000" w:rsidRPr="00000000" w14:paraId="0000002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spacing w:after="0" w:before="0" w:line="276" w:lineRule="auto"/>
        <w:jc w:val="both"/>
        <w:rPr>
          <w:b w:val="1"/>
          <w:bCs w:val="1"/>
          <w:sz w:val="24"/>
          <w:szCs w:val="24"/>
        </w:rPr>
      </w:pPr>
      <w:bookmarkStart w:colFirst="0" w:colLast="0" w:name="_ldxgxl3dcwxv" w:id="2"/>
      <w:bookmarkEnd w:id="2"/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id w:val="-534738036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8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ldxgxl3dcwxv">
            <w:r w:rsidDel="00000000" w:rsidR="00000000" w:rsidRPr="00000000">
              <w:rPr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n5qqbmh9pgg">
            <w:r w:rsidDel="00000000" w:rsidR="00000000" w:rsidRPr="00000000">
              <w:rPr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и назначение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tud6if91wh5">
            <w:r w:rsidDel="00000000" w:rsidR="00000000" w:rsidRPr="00000000">
              <w:rPr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Системные требования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91iq87xx0qhn">
            <w:r w:rsidDel="00000000" w:rsidR="00000000" w:rsidRPr="00000000">
              <w:rPr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запуска ПО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cixhrdte51p4">
            <w:r w:rsidDel="00000000" w:rsidR="00000000" w:rsidRPr="00000000">
              <w:rPr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завершения работы ПО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widowControl w:val="0"/>
            <w:tabs>
              <w:tab w:val="right" w:leader="dot" w:pos="12000"/>
            </w:tabs>
            <w:spacing w:before="60" w:line="240" w:lineRule="auto"/>
            <w:rPr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e42uovz4hwnc">
            <w:r w:rsidDel="00000000" w:rsidR="00000000" w:rsidRPr="00000000">
              <w:rPr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Контакты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n5qqbmh9pgg" w:id="3"/>
      <w:bookmarkEnd w:id="3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Описание и назначение ПО</w:t>
      </w:r>
    </w:p>
    <w:p w:rsidR="00000000" w:rsidDel="00000000" w:rsidP="00000000" w:rsidRDefault="00000000" w:rsidRPr="00000000" w14:paraId="0000003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“Информационная система "Цифровой агрохимик"” — Платформа представляет собой единое цифровое пространство для Агрохимических Служб (АХС) России, обеспечивающее комплексную автоматизацию процессов сбора, обработки, хранения и анализа данных, а также формирования отчетности и контроля исполнения задач. Онлайн-сервис разработан с целью повышения эффективности работы АХС, улучшения качества данных и обеспечения прозрачности деятельности на всех уровнях.</w:t>
      </w:r>
    </w:p>
    <w:p w:rsidR="00000000" w:rsidDel="00000000" w:rsidP="00000000" w:rsidRDefault="00000000" w:rsidRPr="00000000" w14:paraId="0000003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 позволяет осуществлять: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Онлайн сервис с отдельным ЛК для каждой АХС с единой концепцией для всей службы в части исполнения, контроля, обработки, хранения данных ;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Единое, безопасное хранилище данных – собственные серверные мощности, регулярное резервное копирование ;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Разграничение доступов – несколько типов пользователей/ролей (Руководитель, Полевой отдел, Лаборатория) с различными правами доступа к информации, функционалом ;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Районирование – привязка региона к учётной записи, возможность фильтрации по районам, хозяйствам, договорам ;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Автоматизация отчётности – формирование информационных листов, результатов АХО, плана воспроизводства земель с/х назначения (по единому стандарту) ;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Повышение качества информации – онлайн проверка данных (в соответствии с нормативной документацией).</w:t>
      </w:r>
    </w:p>
    <w:p w:rsidR="00000000" w:rsidDel="00000000" w:rsidP="00000000" w:rsidRDefault="00000000" w:rsidRPr="00000000" w14:paraId="0000003B">
      <w:pPr>
        <w:pStyle w:val="Heading1"/>
        <w:spacing w:before="0" w:lineRule="auto"/>
        <w:jc w:val="both"/>
        <w:rPr>
          <w:b w:val="1"/>
          <w:bCs w:val="1"/>
          <w:sz w:val="24"/>
          <w:szCs w:val="24"/>
        </w:rPr>
      </w:pPr>
      <w:bookmarkStart w:colFirst="0" w:colLast="0" w:name="_fnldedd02cmd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spacing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tud6if91wh5" w:id="5"/>
      <w:bookmarkEnd w:id="5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Системные требования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after="12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Процессор: от 2 ядер, 2.4 ГГц и выше;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12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Операционная система: Windows, Linux, MacOS;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after="12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Место на диске: от 40 ГБ (SSD);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12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Скорость локальной сети: не менее 10 Мбит/сек;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12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Скорость доступа в сеть Интернет: не менее 5 Мбит/сек;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120" w:line="276" w:lineRule="auto"/>
        <w:ind w:left="566.929133858267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Поддерживаемые браузеры (для клиентской части): Chrome, Firefox, Edge, Safari (актуальные версии).</w:t>
      </w:r>
    </w:p>
    <w:p w:rsidR="00000000" w:rsidDel="00000000" w:rsidP="00000000" w:rsidRDefault="00000000" w:rsidRPr="00000000" w14:paraId="00000043">
      <w:pPr>
        <w:spacing w:after="120"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91iq87xx0qhn" w:id="6"/>
      <w:bookmarkEnd w:id="6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Процесс запуска ПО</w:t>
      </w:r>
    </w:p>
    <w:p w:rsidR="00000000" w:rsidDel="00000000" w:rsidP="00000000" w:rsidRDefault="00000000" w:rsidRPr="00000000" w14:paraId="0000004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Авторизация производится по логину-паролю, выданным администратором (рис.1). </w:t>
      </w:r>
    </w:p>
    <w:p w:rsidR="00000000" w:rsidDel="00000000" w:rsidP="00000000" w:rsidRDefault="00000000" w:rsidRPr="00000000" w14:paraId="00000046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24463" cy="228244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22824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Рис.1</w:t>
      </w:r>
    </w:p>
    <w:p w:rsidR="00000000" w:rsidDel="00000000" w:rsidP="00000000" w:rsidRDefault="00000000" w:rsidRPr="00000000" w14:paraId="00000048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eehq7i42i2ew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t19ehbgt8hi6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cixhrdte51p4" w:id="9"/>
      <w:bookmarkEnd w:id="9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Процесс завершения работы ПО</w:t>
      </w:r>
    </w:p>
    <w:p w:rsidR="00000000" w:rsidDel="00000000" w:rsidP="00000000" w:rsidRDefault="00000000" w:rsidRPr="00000000" w14:paraId="0000004B">
      <w:pPr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Для закрытия программы достаточно нажать кнопку “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2319" cy="5715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2196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319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” в нижнем левом углу экрана, после чего вы попадете на экран авторизации (рис.1).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Heading1"/>
        <w:spacing w:after="0" w:before="0" w:lineRule="auto"/>
        <w:jc w:val="both"/>
        <w:rPr>
          <w:b w:val="1"/>
          <w:bCs w:val="1"/>
          <w:sz w:val="24"/>
          <w:szCs w:val="24"/>
        </w:rPr>
      </w:pPr>
      <w:bookmarkStart w:colFirst="0" w:colLast="0" w:name="_e42uovz4hwnc" w:id="10"/>
      <w:bookmarkEnd w:id="10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Контакты технической поддержки: </w:t>
      </w:r>
    </w:p>
    <w:p w:rsidR="00000000" w:rsidDel="00000000" w:rsidP="00000000" w:rsidRDefault="00000000" w:rsidRPr="00000000" w14:paraId="0000005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Тел.: 8-800-250-43-33</w:t>
      </w:r>
    </w:p>
    <w:p w:rsidR="00000000" w:rsidDel="00000000" w:rsidP="00000000" w:rsidRDefault="00000000" w:rsidRPr="00000000" w14:paraId="0000005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Почта: it@rosah.ru</w:t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jc w:val="center"/>
      <w:rPr>
        <w:sz w:val="24"/>
        <w:szCs w:val="24"/>
      </w:rPr>
    </w:pPr>
    <w:r w:rsidDel="00000000" w:rsidR="00000000" w:rsidRPr="00000000">
      <w:rPr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1297313" cy="1235536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7313" cy="12355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566.9291338582675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